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60A4" w14:textId="77777777" w:rsidR="008B02D3" w:rsidRDefault="00275211" w:rsidP="008B02D3">
      <w:pP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7521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Pr="0027521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EC791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B600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</w:t>
      </w:r>
      <w:r w:rsidR="00EC791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B600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</w:t>
      </w:r>
    </w:p>
    <w:p w14:paraId="01686267" w14:textId="77777777" w:rsidR="00275211" w:rsidRPr="00275211" w:rsidRDefault="00275211" w:rsidP="008B02D3"/>
    <w:p w14:paraId="1C93AF69" w14:textId="77777777" w:rsidR="00B60058" w:rsidRDefault="00275211" w:rsidP="008B0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457"/>
        <w:gridCol w:w="1514"/>
        <w:gridCol w:w="1559"/>
        <w:gridCol w:w="1843"/>
        <w:gridCol w:w="1951"/>
      </w:tblGrid>
      <w:tr w:rsidR="00B60058" w14:paraId="7CBBB4BE" w14:textId="77777777" w:rsidTr="002476AD">
        <w:tc>
          <w:tcPr>
            <w:tcW w:w="2382" w:type="dxa"/>
          </w:tcPr>
          <w:p w14:paraId="68BD0624" w14:textId="77777777" w:rsidR="00B60058" w:rsidRDefault="00B60058" w:rsidP="008B02D3">
            <w:pPr>
              <w:rPr>
                <w:rFonts w:ascii="Arial" w:hAnsi="Arial" w:cs="Arial"/>
                <w:b/>
              </w:rPr>
            </w:pPr>
            <w:r w:rsidRPr="00B6005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F392F7" wp14:editId="6B59D968">
                  <wp:extent cx="1409700" cy="1295400"/>
                  <wp:effectExtent l="19050" t="0" r="0" b="0"/>
                  <wp:docPr id="18" name="Εικόνα 1" descr="viotia g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otia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14:paraId="36A184DC" w14:textId="77777777" w:rsidR="00B60058" w:rsidRDefault="00B60058" w:rsidP="008B02D3">
            <w:pPr>
              <w:rPr>
                <w:rFonts w:ascii="Arial" w:hAnsi="Arial" w:cs="Arial"/>
                <w:b/>
              </w:rPr>
            </w:pPr>
            <w:r w:rsidRPr="00B6005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F65627" wp14:editId="3553FB3F">
                  <wp:extent cx="790575" cy="1181100"/>
                  <wp:effectExtent l="19050" t="0" r="9525" b="0"/>
                  <wp:docPr id="19" name="Εικόνα 1" descr="cid:image001.png@01D5EB1F.A9A95C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id:image001.png@01D5EB1F.A9A95C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14:paraId="6D72ABC2" w14:textId="77777777" w:rsidR="00B60058" w:rsidRDefault="00B60058" w:rsidP="008B02D3">
            <w:pPr>
              <w:rPr>
                <w:rFonts w:ascii="Arial" w:hAnsi="Arial" w:cs="Arial"/>
                <w:b/>
              </w:rPr>
            </w:pPr>
            <w:r w:rsidRPr="00B6005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DA7B12" wp14:editId="65B063EA">
                  <wp:extent cx="685800" cy="1266825"/>
                  <wp:effectExtent l="19050" t="0" r="0" b="0"/>
                  <wp:docPr id="20" name="Εικόνα 2" descr="C:\Users\NOMARXIS\Documents\photos ΦΑΝΗΣ 2020\ΣΥΝΑΝΤΗΣΗ ΜΕ  ΔΗΜΑΡΧΟΥΣ - ΚΩΠΑΙΔΑ 24-02-2020\logo_municipa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MARXIS\Documents\photos ΦΑΝΗΣ 2020\ΣΥΝΑΝΤΗΣΗ ΜΕ  ΔΗΜΑΡΧΟΥΣ - ΚΩΠΑΙΔΑ 24-02-2020\logo_municipal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3342863" w14:textId="77777777" w:rsidR="00B60058" w:rsidRDefault="00B60058" w:rsidP="008B02D3">
            <w:pPr>
              <w:rPr>
                <w:rFonts w:ascii="Arial" w:hAnsi="Arial" w:cs="Arial"/>
                <w:b/>
              </w:rPr>
            </w:pPr>
            <w:r w:rsidRPr="00B6005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F5E3F2" wp14:editId="06368FE3">
                  <wp:extent cx="847725" cy="1019175"/>
                  <wp:effectExtent l="19050" t="0" r="9525" b="0"/>
                  <wp:docPr id="21" name="Εικόνα 4" descr="C:\Users\NOMARXIS\Documents\photos ΦΑΝΗΣ 2020\ΣΥΝΑΝΤΗΣΗ ΜΕ  ΔΗΜΑΡΧΟΥΣ - ΚΩΠΑΙΔΑ 24-02-2020\Λογότυπο Δήμου Λοκρώ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MARXIS\Documents\photos ΦΑΝΗΣ 2020\ΣΥΝΑΝΤΗΣΗ ΜΕ  ΔΗΜΑΡΧΟΥΣ - ΚΩΠΑΙΔΑ 24-02-2020\Λογότυπο Δήμου Λοκρώ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2FE41FE" w14:textId="77777777" w:rsidR="00B60058" w:rsidRDefault="00B60058" w:rsidP="008B02D3">
            <w:pPr>
              <w:rPr>
                <w:rFonts w:ascii="Arial" w:hAnsi="Arial" w:cs="Arial"/>
                <w:b/>
              </w:rPr>
            </w:pPr>
            <w:r w:rsidRPr="00B6005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3AAA30" wp14:editId="439FF284">
                  <wp:extent cx="904875" cy="1162050"/>
                  <wp:effectExtent l="19050" t="0" r="9525" b="0"/>
                  <wp:docPr id="22" name="Εικόνα 1" descr="C:\Users\NOMARXIS\Documents\photos ΦΑΝΗΣ 2020\ΣΥΝΑΝΤΗΣΗ ΜΕ  ΔΗΜΑΡΧΟΥΣ - ΚΩΠΑΙΔΑ 24-02-2020\1 Λογότυπο λεβαδεω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MARXIS\Documents\photos ΦΑΝΗΣ 2020\ΣΥΝΑΝΤΗΣΗ ΜΕ  ΔΗΜΑΡΧΟΥΣ - ΚΩΠΑΙΔΑ 24-02-2020\1 Λογότυπο λεβαδεω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50" cy="1162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14:paraId="4F3699EB" w14:textId="77777777" w:rsidR="00B60058" w:rsidRDefault="00B60058" w:rsidP="008B02D3">
            <w:pPr>
              <w:rPr>
                <w:rFonts w:ascii="Arial" w:hAnsi="Arial" w:cs="Arial"/>
                <w:b/>
              </w:rPr>
            </w:pPr>
            <w:r w:rsidRPr="00B6005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278E30" wp14:editId="0A86B848">
                  <wp:extent cx="1247775" cy="1323975"/>
                  <wp:effectExtent l="19050" t="0" r="9525" b="0"/>
                  <wp:docPr id="23" name="Εικόνα 3" descr="C:\Users\NOMARXIS\Documents\photos ΦΑΝΗΣ 2020\ΣΥΝΑΝΤΗΣΗ ΜΕ  ΔΗΜΑΡΧΟΥΣ - ΚΩΠΑΙΔΑ 24-02-2020\logo-dimos-thiv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MARXIS\Documents\photos ΦΑΝΗΣ 2020\ΣΥΝΑΝΤΗΣΗ ΜΕ  ΔΗΜΑΡΧΟΥΣ - ΚΩΠΑΙΔΑ 24-02-2020\logo-dimos-thiv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1DE33" w14:textId="77777777" w:rsidR="008B02D3" w:rsidRDefault="008B02D3" w:rsidP="008B02D3">
      <w:pPr>
        <w:rPr>
          <w:rFonts w:ascii="Arial" w:hAnsi="Arial" w:cs="Arial"/>
          <w:b/>
        </w:rPr>
      </w:pPr>
    </w:p>
    <w:p w14:paraId="70862A0F" w14:textId="77777777" w:rsidR="00E90EFC" w:rsidRDefault="00E90EFC" w:rsidP="008B02D3">
      <w:pPr>
        <w:tabs>
          <w:tab w:val="left" w:pos="900"/>
        </w:tabs>
        <w:rPr>
          <w:rFonts w:ascii="Arial" w:hAnsi="Arial" w:cs="Arial"/>
        </w:rPr>
      </w:pPr>
    </w:p>
    <w:p w14:paraId="660871FD" w14:textId="77777777" w:rsidR="008B02D3" w:rsidRPr="00004E0D" w:rsidRDefault="008B02D3" w:rsidP="008B02D3">
      <w:pPr>
        <w:tabs>
          <w:tab w:val="left" w:pos="900"/>
        </w:tabs>
        <w:rPr>
          <w:rFonts w:ascii="Arial" w:hAnsi="Arial" w:cs="Arial"/>
        </w:rPr>
      </w:pPr>
      <w:r w:rsidRPr="00004E0D">
        <w:rPr>
          <w:rFonts w:ascii="Arial" w:hAnsi="Arial" w:cs="Arial"/>
        </w:rPr>
        <w:tab/>
      </w:r>
    </w:p>
    <w:p w14:paraId="6D09F084" w14:textId="77777777" w:rsidR="008B02D3" w:rsidRDefault="008B02D3" w:rsidP="008B02D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0448D">
        <w:rPr>
          <w:rFonts w:ascii="Arial" w:hAnsi="Arial" w:cs="Arial"/>
          <w:sz w:val="22"/>
          <w:szCs w:val="22"/>
        </w:rPr>
        <w:t xml:space="preserve">            Λιβαδειά  </w:t>
      </w:r>
      <w:r w:rsidR="00A35E19" w:rsidRPr="0010448D">
        <w:rPr>
          <w:rFonts w:ascii="Arial" w:hAnsi="Arial" w:cs="Arial"/>
          <w:sz w:val="22"/>
          <w:szCs w:val="22"/>
        </w:rPr>
        <w:t>24-02-2020</w:t>
      </w:r>
    </w:p>
    <w:p w14:paraId="315CF097" w14:textId="77777777" w:rsidR="00E90EFC" w:rsidRDefault="00E90EFC" w:rsidP="008B02D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86956A" w14:textId="77777777" w:rsidR="00E90EFC" w:rsidRDefault="00E90EFC" w:rsidP="008B02D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71EE511" w14:textId="77777777" w:rsidR="00E90EFC" w:rsidRDefault="00E90EFC" w:rsidP="008B02D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74683AE" w14:textId="77777777" w:rsidR="00E90EFC" w:rsidRPr="00E90EFC" w:rsidRDefault="00E90EFC" w:rsidP="00E90EFC">
      <w:pPr>
        <w:tabs>
          <w:tab w:val="left" w:pos="900"/>
        </w:tabs>
        <w:ind w:firstLine="3969"/>
        <w:rPr>
          <w:rFonts w:ascii="Arial" w:hAnsi="Arial" w:cs="Arial"/>
          <w:b/>
          <w:sz w:val="22"/>
          <w:szCs w:val="22"/>
        </w:rPr>
      </w:pPr>
      <w:r w:rsidRPr="00E90EFC">
        <w:rPr>
          <w:rFonts w:ascii="Arial" w:hAnsi="Arial" w:cs="Arial"/>
          <w:b/>
          <w:sz w:val="22"/>
          <w:szCs w:val="22"/>
        </w:rPr>
        <w:t>ΔΕΛΤΙΟ ΤΥΠΟΥ</w:t>
      </w:r>
    </w:p>
    <w:p w14:paraId="1736A77E" w14:textId="77777777" w:rsidR="00E90EFC" w:rsidRDefault="00E90EFC" w:rsidP="008B02D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6C45B3A" w14:textId="77777777" w:rsidR="0010448D" w:rsidRDefault="0010448D" w:rsidP="008B02D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EC7A5D" w14:textId="780481F2" w:rsidR="0010448D" w:rsidRDefault="0010448D" w:rsidP="0010448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10448D">
        <w:rPr>
          <w:rFonts w:ascii="Arial" w:hAnsi="Arial" w:cs="Arial"/>
          <w:b/>
          <w:sz w:val="22"/>
          <w:szCs w:val="22"/>
        </w:rPr>
        <w:t>Κοινή η  προσπάθεια Δήμων και Περιφέρειας για την Κωπα</w:t>
      </w:r>
      <w:r w:rsidR="00D073E4">
        <w:rPr>
          <w:rFonts w:ascii="Arial" w:hAnsi="Arial" w:cs="Arial"/>
          <w:b/>
          <w:sz w:val="22"/>
          <w:szCs w:val="22"/>
        </w:rPr>
        <w:t>ΐ</w:t>
      </w:r>
      <w:r w:rsidRPr="0010448D">
        <w:rPr>
          <w:rFonts w:ascii="Arial" w:hAnsi="Arial" w:cs="Arial"/>
          <w:b/>
          <w:sz w:val="22"/>
          <w:szCs w:val="22"/>
        </w:rPr>
        <w:t>δα</w:t>
      </w:r>
    </w:p>
    <w:p w14:paraId="6C1F27C3" w14:textId="77777777" w:rsidR="00E90EFC" w:rsidRPr="0010448D" w:rsidRDefault="00E90EFC" w:rsidP="0010448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24545DA" w14:textId="77777777" w:rsidR="0010448D" w:rsidRPr="0010448D" w:rsidRDefault="0010448D" w:rsidP="008B02D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6955FCA" w14:textId="34A2105E" w:rsidR="009A409E" w:rsidRDefault="00A80656" w:rsidP="0010448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0448D">
        <w:rPr>
          <w:rFonts w:ascii="Arial" w:hAnsi="Arial" w:cs="Arial"/>
          <w:sz w:val="22"/>
          <w:szCs w:val="22"/>
        </w:rPr>
        <w:t>Στο πλαίσιο συνάντησης της Αντιπεριφερειάρχη Π.Ε. Βοιωτίας, κ. Φανής Παπαθωμά και των Δημάρχων: Ορχομενού, κ. Βούλας Καράλη, Αλιάρτου_Θεσπιέων, κ. Γιώργου Ντασιώτη, Λοκρών, κ. Θανάση Ζεκεντέ, Λεβαδέων, κ. Γιάννη Ταγκαλέγκα, Θηβών, κ. Γιώργου Αναστασίου, με θέμα την Κωπαίδα</w:t>
      </w:r>
      <w:bookmarkStart w:id="0" w:name="_GoBack"/>
      <w:bookmarkEnd w:id="0"/>
      <w:r w:rsidRPr="0010448D">
        <w:rPr>
          <w:rFonts w:ascii="Arial" w:hAnsi="Arial" w:cs="Arial"/>
          <w:sz w:val="22"/>
          <w:szCs w:val="22"/>
        </w:rPr>
        <w:t>, συζητήθηκαν διεξοδικά:</w:t>
      </w:r>
    </w:p>
    <w:p w14:paraId="1B888694" w14:textId="77777777" w:rsidR="0010448D" w:rsidRDefault="0010448D" w:rsidP="0010448D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5F9F9D1A" w14:textId="77777777" w:rsidR="0010448D" w:rsidRDefault="0010448D" w:rsidP="0010448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1)Έργα που έχουν προγραμματιστεί και είναι σε διαδικασία δημοπράτησης.</w:t>
      </w:r>
    </w:p>
    <w:p w14:paraId="095AD746" w14:textId="2229678E" w:rsidR="0010448D" w:rsidRPr="0010448D" w:rsidRDefault="0010448D" w:rsidP="0010448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2)Επισκευή καναλιού της </w:t>
      </w:r>
      <w:r w:rsidR="000213E9" w:rsidRPr="00AF5F56">
        <w:rPr>
          <w:rFonts w:ascii="Arial" w:hAnsi="Arial" w:cs="Arial"/>
          <w:sz w:val="22"/>
          <w:szCs w:val="22"/>
        </w:rPr>
        <w:t>Υλίκης</w:t>
      </w:r>
      <w:r w:rsidR="000213E9">
        <w:t xml:space="preserve"> </w:t>
      </w:r>
      <w:r>
        <w:rPr>
          <w:rFonts w:ascii="Arial" w:hAnsi="Arial" w:cs="Arial"/>
          <w:sz w:val="22"/>
          <w:szCs w:val="22"/>
        </w:rPr>
        <w:t>και Πλωτό Αντλιοστάσιο</w:t>
      </w:r>
    </w:p>
    <w:p w14:paraId="7D015053" w14:textId="77777777" w:rsidR="00A80656" w:rsidRPr="0010448D" w:rsidRDefault="0010448D" w:rsidP="0010448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80656" w:rsidRPr="0010448D">
        <w:rPr>
          <w:rFonts w:ascii="Arial" w:hAnsi="Arial" w:cs="Arial"/>
          <w:sz w:val="22"/>
          <w:szCs w:val="22"/>
        </w:rPr>
        <w:t>)Καθαρισμοί αρδευτικών καναλιών</w:t>
      </w:r>
    </w:p>
    <w:p w14:paraId="36736D53" w14:textId="77777777" w:rsidR="00A80656" w:rsidRPr="0010448D" w:rsidRDefault="0010448D" w:rsidP="0010448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80656" w:rsidRPr="0010448D">
        <w:rPr>
          <w:rFonts w:ascii="Arial" w:hAnsi="Arial" w:cs="Arial"/>
          <w:sz w:val="22"/>
          <w:szCs w:val="22"/>
        </w:rPr>
        <w:t>)Γεφύρια</w:t>
      </w:r>
    </w:p>
    <w:p w14:paraId="0535D5A8" w14:textId="77777777" w:rsidR="00A80656" w:rsidRDefault="0010448D" w:rsidP="0010448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80656" w:rsidRPr="0010448D">
        <w:rPr>
          <w:rFonts w:ascii="Arial" w:hAnsi="Arial" w:cs="Arial"/>
          <w:sz w:val="22"/>
          <w:szCs w:val="22"/>
        </w:rPr>
        <w:t>)Αγροτική οδοποιία</w:t>
      </w:r>
    </w:p>
    <w:p w14:paraId="7D5252F6" w14:textId="77777777" w:rsidR="0010448D" w:rsidRPr="0010448D" w:rsidRDefault="0010448D" w:rsidP="0010448D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5A45ABC4" w14:textId="77777777" w:rsidR="00A80656" w:rsidRDefault="00A80656" w:rsidP="0010448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0448D">
        <w:rPr>
          <w:rFonts w:ascii="Arial" w:hAnsi="Arial" w:cs="Arial"/>
          <w:sz w:val="22"/>
          <w:szCs w:val="22"/>
        </w:rPr>
        <w:t xml:space="preserve">Σε </w:t>
      </w:r>
      <w:r w:rsidR="0010448D" w:rsidRPr="0010448D">
        <w:rPr>
          <w:rFonts w:ascii="Arial" w:hAnsi="Arial" w:cs="Arial"/>
          <w:sz w:val="22"/>
          <w:szCs w:val="22"/>
        </w:rPr>
        <w:t>πλήρη</w:t>
      </w:r>
      <w:r w:rsidRPr="0010448D">
        <w:rPr>
          <w:rFonts w:ascii="Arial" w:hAnsi="Arial" w:cs="Arial"/>
          <w:sz w:val="22"/>
          <w:szCs w:val="22"/>
        </w:rPr>
        <w:t xml:space="preserve"> συντονισμό ενεργειών και δράσεων της Περιφέρειας και των Δήμων ενημερώθηκαν οι Δήμαρχοι και επικροτούν τους καθαρισμούς αρδευτικών καναλιών που έχουν προχωρήσει και ολοκληρώνονται το επόμενο χρονικό διάστημα προ</w:t>
      </w:r>
      <w:r w:rsidR="0010448D">
        <w:rPr>
          <w:rFonts w:ascii="Arial" w:hAnsi="Arial" w:cs="Arial"/>
          <w:sz w:val="22"/>
          <w:szCs w:val="22"/>
        </w:rPr>
        <w:t>σφέροντας λύση σε</w:t>
      </w:r>
      <w:r w:rsidRPr="0010448D">
        <w:rPr>
          <w:rFonts w:ascii="Arial" w:hAnsi="Arial" w:cs="Arial"/>
          <w:sz w:val="22"/>
          <w:szCs w:val="22"/>
        </w:rPr>
        <w:t xml:space="preserve"> ένα χρόνιο πρόβλημα </w:t>
      </w:r>
    </w:p>
    <w:p w14:paraId="3DDB568B" w14:textId="77777777" w:rsidR="0010448D" w:rsidRPr="0010448D" w:rsidRDefault="0010448D" w:rsidP="0010448D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2293F242" w14:textId="77777777" w:rsidR="00A80656" w:rsidRDefault="00A80656" w:rsidP="0010448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0448D">
        <w:rPr>
          <w:rFonts w:ascii="Arial" w:hAnsi="Arial" w:cs="Arial"/>
          <w:sz w:val="22"/>
          <w:szCs w:val="22"/>
        </w:rPr>
        <w:t xml:space="preserve">Συμφωνήθηκε να γίνει και νέα </w:t>
      </w:r>
      <w:r w:rsidR="0010448D" w:rsidRPr="0010448D">
        <w:rPr>
          <w:rFonts w:ascii="Arial" w:hAnsi="Arial" w:cs="Arial"/>
          <w:sz w:val="22"/>
          <w:szCs w:val="22"/>
        </w:rPr>
        <w:t>συνάντηση</w:t>
      </w:r>
      <w:r w:rsidRPr="0010448D">
        <w:rPr>
          <w:rFonts w:ascii="Arial" w:hAnsi="Arial" w:cs="Arial"/>
          <w:sz w:val="22"/>
          <w:szCs w:val="22"/>
        </w:rPr>
        <w:t xml:space="preserve"> στο άμεσο μέλλον για </w:t>
      </w:r>
      <w:r w:rsidR="0010448D">
        <w:rPr>
          <w:rFonts w:ascii="Arial" w:hAnsi="Arial" w:cs="Arial"/>
          <w:sz w:val="22"/>
          <w:szCs w:val="22"/>
        </w:rPr>
        <w:t>δρομολόγηση ενεργειών,</w:t>
      </w:r>
      <w:r w:rsidRPr="0010448D">
        <w:rPr>
          <w:rFonts w:ascii="Arial" w:hAnsi="Arial" w:cs="Arial"/>
          <w:sz w:val="22"/>
          <w:szCs w:val="22"/>
        </w:rPr>
        <w:t xml:space="preserve"> για την συντήρηση της αγροτικής οδοποιίας</w:t>
      </w:r>
      <w:r w:rsidR="0010448D">
        <w:rPr>
          <w:rFonts w:ascii="Arial" w:hAnsi="Arial" w:cs="Arial"/>
          <w:sz w:val="22"/>
          <w:szCs w:val="22"/>
        </w:rPr>
        <w:t>,</w:t>
      </w:r>
      <w:r w:rsidRPr="0010448D">
        <w:rPr>
          <w:rFonts w:ascii="Arial" w:hAnsi="Arial" w:cs="Arial"/>
          <w:sz w:val="22"/>
          <w:szCs w:val="22"/>
        </w:rPr>
        <w:t xml:space="preserve">  </w:t>
      </w:r>
      <w:r w:rsidR="0010448D">
        <w:rPr>
          <w:rFonts w:ascii="Arial" w:hAnsi="Arial" w:cs="Arial"/>
          <w:sz w:val="22"/>
          <w:szCs w:val="22"/>
        </w:rPr>
        <w:t>για την κάλυψη των αναγκών των αγροτών.</w:t>
      </w:r>
    </w:p>
    <w:p w14:paraId="20C186B3" w14:textId="77777777" w:rsidR="0010448D" w:rsidRPr="0010448D" w:rsidRDefault="0010448D" w:rsidP="0010448D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3B5947C3" w14:textId="77777777" w:rsidR="00755444" w:rsidRPr="0010448D" w:rsidRDefault="0010448D" w:rsidP="0010448D">
      <w:pPr>
        <w:ind w:firstLine="426"/>
        <w:rPr>
          <w:rFonts w:ascii="Arial" w:hAnsi="Arial" w:cs="Arial"/>
          <w:i/>
          <w:sz w:val="22"/>
          <w:szCs w:val="22"/>
        </w:rPr>
      </w:pPr>
      <w:r w:rsidRPr="0010448D">
        <w:rPr>
          <w:rFonts w:ascii="Arial" w:hAnsi="Arial" w:cs="Arial"/>
          <w:i/>
          <w:sz w:val="22"/>
          <w:szCs w:val="22"/>
        </w:rPr>
        <w:t>«Εκδόθηκε κοινό δελτίο τύπου.</w:t>
      </w:r>
    </w:p>
    <w:p w14:paraId="6B22C94C" w14:textId="77777777" w:rsidR="0010448D" w:rsidRPr="0010448D" w:rsidRDefault="0010448D" w:rsidP="0010448D">
      <w:pPr>
        <w:ind w:firstLine="426"/>
        <w:rPr>
          <w:rFonts w:ascii="Arial" w:hAnsi="Arial" w:cs="Arial"/>
          <w:i/>
          <w:sz w:val="22"/>
          <w:szCs w:val="22"/>
        </w:rPr>
      </w:pPr>
      <w:r w:rsidRPr="0010448D">
        <w:rPr>
          <w:rFonts w:ascii="Arial" w:hAnsi="Arial" w:cs="Arial"/>
          <w:i/>
          <w:sz w:val="22"/>
          <w:szCs w:val="22"/>
        </w:rPr>
        <w:t>Τα κοινά προβλήματα δημιουργούν κοινά μέτωπα.</w:t>
      </w:r>
    </w:p>
    <w:p w14:paraId="30915110" w14:textId="77777777" w:rsidR="0010448D" w:rsidRDefault="0010448D" w:rsidP="0010448D">
      <w:pPr>
        <w:ind w:firstLine="426"/>
        <w:rPr>
          <w:rFonts w:ascii="Arial" w:hAnsi="Arial" w:cs="Arial"/>
          <w:sz w:val="22"/>
          <w:szCs w:val="22"/>
        </w:rPr>
      </w:pPr>
      <w:r w:rsidRPr="0010448D">
        <w:rPr>
          <w:rFonts w:ascii="Arial" w:hAnsi="Arial" w:cs="Arial"/>
          <w:i/>
          <w:sz w:val="22"/>
          <w:szCs w:val="22"/>
        </w:rPr>
        <w:t>Συνεχίζουμε να είμαστε όλοι συντονισμένοι σε κοινή προσπάθεια για την Κωπαίδα</w:t>
      </w:r>
      <w:r>
        <w:rPr>
          <w:rFonts w:ascii="Arial" w:hAnsi="Arial" w:cs="Arial"/>
          <w:sz w:val="22"/>
          <w:szCs w:val="22"/>
        </w:rPr>
        <w:t>», τόνισε σε δηλώσεις της η Αντιπεριφερειάρχης Π.Ε. Βοιωτίας, Φανή Παπαθωμά.</w:t>
      </w:r>
    </w:p>
    <w:p w14:paraId="51DF8E61" w14:textId="77777777" w:rsidR="00275211" w:rsidRDefault="00275211" w:rsidP="0010448D">
      <w:pPr>
        <w:ind w:firstLine="426"/>
        <w:rPr>
          <w:rFonts w:ascii="Arial" w:hAnsi="Arial" w:cs="Arial"/>
          <w:sz w:val="22"/>
          <w:szCs w:val="22"/>
        </w:rPr>
      </w:pPr>
    </w:p>
    <w:p w14:paraId="08660897" w14:textId="77777777" w:rsidR="00275211" w:rsidRDefault="00B60058" w:rsidP="0010448D">
      <w:pPr>
        <w:ind w:firstLine="426"/>
        <w:rPr>
          <w:rFonts w:ascii="Arial" w:hAnsi="Arial" w:cs="Arial"/>
          <w:sz w:val="22"/>
          <w:szCs w:val="22"/>
        </w:rPr>
      </w:pPr>
      <w:r w:rsidRPr="00B60058">
        <w:rPr>
          <w:noProof/>
        </w:rPr>
        <w:t xml:space="preserve"> </w:t>
      </w:r>
    </w:p>
    <w:p w14:paraId="4D644B2B" w14:textId="77777777" w:rsidR="00275211" w:rsidRDefault="00275211" w:rsidP="0010448D">
      <w:pPr>
        <w:ind w:firstLine="426"/>
        <w:rPr>
          <w:rFonts w:ascii="Arial" w:hAnsi="Arial" w:cs="Arial"/>
          <w:sz w:val="22"/>
          <w:szCs w:val="22"/>
        </w:rPr>
      </w:pPr>
    </w:p>
    <w:p w14:paraId="1BA480F2" w14:textId="77777777" w:rsidR="00275211" w:rsidRPr="0010448D" w:rsidRDefault="00275211" w:rsidP="0010448D">
      <w:pPr>
        <w:ind w:firstLine="426"/>
        <w:rPr>
          <w:rFonts w:ascii="Arial" w:hAnsi="Arial" w:cs="Arial"/>
          <w:sz w:val="22"/>
          <w:szCs w:val="22"/>
        </w:rPr>
      </w:pPr>
      <w:r w:rsidRPr="00275211">
        <w:rPr>
          <w:noProof/>
        </w:rPr>
        <w:t xml:space="preserve"> </w:t>
      </w:r>
      <w:r w:rsidR="00B60058" w:rsidRPr="00B600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75211" w:rsidRPr="0010448D" w:rsidSect="002476AD">
      <w:pgSz w:w="11906" w:h="16838"/>
      <w:pgMar w:top="851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09E"/>
    <w:rsid w:val="000213E9"/>
    <w:rsid w:val="000F472B"/>
    <w:rsid w:val="0010448D"/>
    <w:rsid w:val="002476AD"/>
    <w:rsid w:val="00275211"/>
    <w:rsid w:val="00400598"/>
    <w:rsid w:val="0057175F"/>
    <w:rsid w:val="00755444"/>
    <w:rsid w:val="00770A1D"/>
    <w:rsid w:val="008B02D3"/>
    <w:rsid w:val="009A409E"/>
    <w:rsid w:val="00A35E19"/>
    <w:rsid w:val="00A80656"/>
    <w:rsid w:val="00AF5F56"/>
    <w:rsid w:val="00B60058"/>
    <w:rsid w:val="00D073E4"/>
    <w:rsid w:val="00D6766E"/>
    <w:rsid w:val="00E25208"/>
    <w:rsid w:val="00E90EFC"/>
    <w:rsid w:val="00E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950D"/>
  <w15:docId w15:val="{5EE2E813-A4F6-4D28-8C1F-08C103C4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D3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B60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EB1F.A9A95CA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NOMARXIS</dc:creator>
  <cp:lastModifiedBy>Χρήστος Κωνσταντίνου</cp:lastModifiedBy>
  <cp:revision>3</cp:revision>
  <cp:lastPrinted>2020-02-24T12:35:00Z</cp:lastPrinted>
  <dcterms:created xsi:type="dcterms:W3CDTF">2020-02-24T13:45:00Z</dcterms:created>
  <dcterms:modified xsi:type="dcterms:W3CDTF">2020-02-25T16:08:00Z</dcterms:modified>
</cp:coreProperties>
</file>